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B4588" w14:textId="017FCB35" w:rsidR="00E90E49" w:rsidRPr="00E87CBC" w:rsidRDefault="00E90E49" w:rsidP="00E35559">
      <w:pPr>
        <w:pStyle w:val="3GPPHeader"/>
        <w:spacing w:after="60"/>
        <w:rPr>
          <w:sz w:val="32"/>
          <w:szCs w:val="32"/>
          <w:highlight w:val="yellow"/>
          <w:lang w:val="de-DE"/>
        </w:rPr>
      </w:pPr>
      <w:r w:rsidRPr="00E87CBC">
        <w:rPr>
          <w:lang w:val="de-DE"/>
        </w:rPr>
        <w:t>3GPP TSG-RAN WG</w:t>
      </w:r>
      <w:r w:rsidR="007730BD" w:rsidRPr="00E87CBC">
        <w:rPr>
          <w:lang w:val="de-DE"/>
        </w:rPr>
        <w:t>2</w:t>
      </w:r>
      <w:r w:rsidRPr="00E87CBC">
        <w:rPr>
          <w:lang w:val="de-DE"/>
        </w:rPr>
        <w:t xml:space="preserve"> #</w:t>
      </w:r>
      <w:r w:rsidR="00AE3743" w:rsidRPr="00E87CBC">
        <w:rPr>
          <w:lang w:val="de-DE"/>
        </w:rPr>
        <w:t>97bis</w:t>
      </w:r>
      <w:r w:rsidRPr="00E87CBC">
        <w:rPr>
          <w:lang w:val="de-DE"/>
        </w:rPr>
        <w:tab/>
      </w:r>
      <w:r w:rsidR="00690E2B" w:rsidRPr="00E87CBC">
        <w:rPr>
          <w:sz w:val="32"/>
          <w:szCs w:val="32"/>
          <w:lang w:val="de-DE"/>
        </w:rPr>
        <w:t>R2-1702706</w:t>
      </w:r>
    </w:p>
    <w:p w14:paraId="2F6743C8" w14:textId="77777777"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27A00D2D" w14:textId="77777777" w:rsidR="00E90E49" w:rsidRPr="00CE0424" w:rsidRDefault="00E90E49" w:rsidP="00357380">
      <w:pPr>
        <w:pStyle w:val="3GPPHeader"/>
      </w:pPr>
    </w:p>
    <w:p w14:paraId="42262FB2" w14:textId="1C929387" w:rsidR="00E90E49" w:rsidRPr="00EC65DB" w:rsidRDefault="00E90E49" w:rsidP="00311702">
      <w:pPr>
        <w:pStyle w:val="3GPPHeader"/>
        <w:rPr>
          <w:sz w:val="22"/>
          <w:szCs w:val="22"/>
          <w:lang w:val="en-US"/>
        </w:rPr>
      </w:pPr>
      <w:r w:rsidRPr="00EC65DB">
        <w:rPr>
          <w:sz w:val="22"/>
          <w:szCs w:val="22"/>
          <w:lang w:val="en-US"/>
        </w:rPr>
        <w:t>Agenda Item:</w:t>
      </w:r>
      <w:r w:rsidRPr="00EC65DB">
        <w:rPr>
          <w:sz w:val="22"/>
          <w:szCs w:val="22"/>
          <w:lang w:val="en-US"/>
        </w:rPr>
        <w:tab/>
      </w:r>
      <w:r w:rsidR="00690E2B" w:rsidRPr="00EC65DB">
        <w:rPr>
          <w:sz w:val="22"/>
          <w:szCs w:val="22"/>
          <w:lang w:val="en-US"/>
        </w:rPr>
        <w:t>10.2.2.2</w:t>
      </w:r>
    </w:p>
    <w:p w14:paraId="4E0089EB" w14:textId="77777777" w:rsidR="00E90E49" w:rsidRPr="00690E2B" w:rsidRDefault="003D3C45" w:rsidP="00F64C2B">
      <w:pPr>
        <w:pStyle w:val="3GPPHeader"/>
        <w:rPr>
          <w:sz w:val="22"/>
          <w:szCs w:val="22"/>
        </w:rPr>
      </w:pPr>
      <w:r w:rsidRPr="00690E2B">
        <w:rPr>
          <w:sz w:val="22"/>
          <w:szCs w:val="22"/>
        </w:rPr>
        <w:t>Source:</w:t>
      </w:r>
      <w:r w:rsidR="00E90E49" w:rsidRPr="00690E2B">
        <w:rPr>
          <w:sz w:val="22"/>
          <w:szCs w:val="22"/>
        </w:rPr>
        <w:tab/>
      </w:r>
      <w:r w:rsidR="00F64C2B" w:rsidRPr="00690E2B">
        <w:rPr>
          <w:sz w:val="22"/>
          <w:szCs w:val="22"/>
        </w:rPr>
        <w:t>Ericsson</w:t>
      </w:r>
    </w:p>
    <w:p w14:paraId="05B7D670" w14:textId="1AE85F4E" w:rsidR="00E90E49" w:rsidRPr="00690E2B" w:rsidRDefault="003D3C45" w:rsidP="00311702">
      <w:pPr>
        <w:pStyle w:val="3GPPHeader"/>
        <w:rPr>
          <w:sz w:val="22"/>
          <w:szCs w:val="22"/>
        </w:rPr>
      </w:pPr>
      <w:r w:rsidRPr="00690E2B">
        <w:rPr>
          <w:sz w:val="22"/>
          <w:szCs w:val="22"/>
        </w:rPr>
        <w:t>Title:</w:t>
      </w:r>
      <w:r w:rsidR="00E90E49" w:rsidRPr="00690E2B">
        <w:rPr>
          <w:sz w:val="22"/>
          <w:szCs w:val="22"/>
        </w:rPr>
        <w:tab/>
      </w:r>
      <w:r w:rsidR="00E455C7">
        <w:rPr>
          <w:sz w:val="22"/>
          <w:szCs w:val="22"/>
        </w:rPr>
        <w:t xml:space="preserve">Handling </w:t>
      </w:r>
      <w:r w:rsidR="00EC65DB">
        <w:rPr>
          <w:sz w:val="22"/>
          <w:szCs w:val="22"/>
        </w:rPr>
        <w:t xml:space="preserve">of </w:t>
      </w:r>
      <w:r w:rsidR="00560550">
        <w:rPr>
          <w:sz w:val="22"/>
          <w:szCs w:val="22"/>
        </w:rPr>
        <w:t>PDCP</w:t>
      </w:r>
      <w:r w:rsidR="00EC65DB">
        <w:rPr>
          <w:sz w:val="22"/>
          <w:szCs w:val="22"/>
        </w:rPr>
        <w:t xml:space="preserve"> duplication</w:t>
      </w:r>
      <w:r w:rsidR="00560550">
        <w:rPr>
          <w:sz w:val="22"/>
          <w:szCs w:val="22"/>
        </w:rPr>
        <w:t xml:space="preserve"> for SRB in LTE-NR interworking</w:t>
      </w:r>
    </w:p>
    <w:p w14:paraId="78AA46E6" w14:textId="77777777" w:rsidR="00E90E49" w:rsidRPr="00CE0424" w:rsidRDefault="00E90E49" w:rsidP="00D546FF">
      <w:pPr>
        <w:pStyle w:val="3GPPHeader"/>
        <w:rPr>
          <w:sz w:val="22"/>
          <w:szCs w:val="22"/>
        </w:rPr>
      </w:pPr>
      <w:r w:rsidRPr="00690E2B">
        <w:rPr>
          <w:sz w:val="22"/>
          <w:szCs w:val="22"/>
        </w:rPr>
        <w:t>Document for:</w:t>
      </w:r>
      <w:r w:rsidRPr="00690E2B">
        <w:rPr>
          <w:sz w:val="22"/>
          <w:szCs w:val="22"/>
        </w:rPr>
        <w:tab/>
        <w:t>Discussion, Decision</w:t>
      </w:r>
      <w:bookmarkStart w:id="0" w:name="_GoBack"/>
      <w:bookmarkEnd w:id="0"/>
    </w:p>
    <w:p w14:paraId="376ED8F2" w14:textId="77777777" w:rsidR="00E90E49" w:rsidRPr="00CE0424" w:rsidRDefault="00E90E49" w:rsidP="00E90E49"/>
    <w:p w14:paraId="32858B44" w14:textId="77777777" w:rsidR="00E90E49" w:rsidRPr="00CE0424" w:rsidRDefault="00E90E49" w:rsidP="00CE0424">
      <w:pPr>
        <w:pStyle w:val="Heading1"/>
      </w:pPr>
      <w:r w:rsidRPr="00CE0424">
        <w:t>Introduction</w:t>
      </w:r>
    </w:p>
    <w:p w14:paraId="040C928D" w14:textId="5EBFC388" w:rsidR="00C24345" w:rsidRPr="00CE0424" w:rsidRDefault="005B591A" w:rsidP="00003AD0">
      <w:pPr>
        <w:pStyle w:val="BodyText"/>
      </w:pPr>
      <w:r>
        <w:t xml:space="preserve">In RAN2#97, </w:t>
      </w:r>
      <w:r w:rsidR="00503A7C">
        <w:t>it was agreed to support split SRB for</w:t>
      </w:r>
      <w:r w:rsidR="00BC7479">
        <w:t xml:space="preserve"> </w:t>
      </w:r>
      <w:r w:rsidR="003237AD">
        <w:t>EN-DC</w:t>
      </w:r>
      <w:r w:rsidR="00503A7C">
        <w:t xml:space="preserve">. </w:t>
      </w:r>
      <w:r w:rsidR="00BC7479">
        <w:t>O</w:t>
      </w:r>
      <w:r w:rsidR="00503A7C">
        <w:t xml:space="preserve">ne of the main </w:t>
      </w:r>
      <w:r w:rsidR="00003AD0">
        <w:t xml:space="preserve">reasons for split SRB is RRC diversity, where packet duplication </w:t>
      </w:r>
      <w:r w:rsidR="003237AD">
        <w:t>is</w:t>
      </w:r>
      <w:r w:rsidR="00003AD0">
        <w:t xml:space="preserve"> performed in the control plane</w:t>
      </w:r>
      <w:r w:rsidR="003237AD">
        <w:t xml:space="preserve"> to improve SRB robustness</w:t>
      </w:r>
      <w:r w:rsidR="00003AD0">
        <w:t>.</w:t>
      </w:r>
      <w:r w:rsidR="00645FF2">
        <w:t xml:space="preserve"> More details of the Split SRB is given in </w:t>
      </w:r>
      <w:r w:rsidR="00645FF2">
        <w:fldChar w:fldCharType="begin"/>
      </w:r>
      <w:r w:rsidR="00645FF2">
        <w:instrText xml:space="preserve"> REF _Ref478137655 \n \h </w:instrText>
      </w:r>
      <w:r w:rsidR="00645FF2">
        <w:fldChar w:fldCharType="separate"/>
      </w:r>
      <w:r w:rsidR="00645FF2">
        <w:t>[3]</w:t>
      </w:r>
      <w:r w:rsidR="00645FF2">
        <w:fldChar w:fldCharType="end"/>
      </w:r>
      <w:r w:rsidR="00645FF2">
        <w:t>.</w:t>
      </w:r>
      <w:r w:rsidR="00003AD0">
        <w:t xml:space="preserve"> In this co</w:t>
      </w:r>
      <w:r w:rsidR="00207E20">
        <w:t xml:space="preserve">ntribution, we will discuss the behaviour of </w:t>
      </w:r>
      <w:r w:rsidR="00414329">
        <w:t xml:space="preserve">LTE </w:t>
      </w:r>
      <w:r w:rsidR="00207E20">
        <w:t xml:space="preserve">PDCP on reception of </w:t>
      </w:r>
      <w:r w:rsidR="00BC7479">
        <w:t xml:space="preserve">such </w:t>
      </w:r>
      <w:r w:rsidR="00003AD0">
        <w:t>duplicat</w:t>
      </w:r>
      <w:r w:rsidR="00207E20">
        <w:t>e SRB packets</w:t>
      </w:r>
      <w:r w:rsidR="00003AD0">
        <w:t xml:space="preserve">. </w:t>
      </w:r>
    </w:p>
    <w:p w14:paraId="715ED481" w14:textId="2762B576" w:rsidR="004000E8" w:rsidRPr="00CE0424" w:rsidRDefault="004000E8" w:rsidP="00CE0424">
      <w:pPr>
        <w:pStyle w:val="Heading1"/>
      </w:pPr>
      <w:bookmarkStart w:id="1" w:name="_Ref178064866"/>
      <w:r w:rsidRPr="00CE0424">
        <w:t>Discussion</w:t>
      </w:r>
      <w:bookmarkEnd w:id="1"/>
    </w:p>
    <w:p w14:paraId="27114BE8" w14:textId="0876975E" w:rsidR="00357339" w:rsidRDefault="00BC7479" w:rsidP="00CE0424">
      <w:pPr>
        <w:pStyle w:val="BodyText"/>
      </w:pPr>
      <w:r>
        <w:t>In LTE PDCP, the reception of PDCP PDUs corresponding to SRBs is treated in a different way than that of DRBs [1] (also refer to the Annex for the details of SRB PDCP reception). Wh</w:t>
      </w:r>
      <w:r w:rsidR="00597ED3">
        <w:t xml:space="preserve">ile </w:t>
      </w:r>
      <w:r>
        <w:t>duplicate detection and discard functionalities are available for DRBs, no such function exists for SRBs. Thus</w:t>
      </w:r>
      <w:r w:rsidR="00357339">
        <w:t xml:space="preserve">, if a duplicate </w:t>
      </w:r>
      <w:r>
        <w:t>PDCP PDU corresponding to an SRB</w:t>
      </w:r>
      <w:r w:rsidR="00357339">
        <w:t xml:space="preserve"> is received, the next anticipated SN will be </w:t>
      </w:r>
      <w:r w:rsidR="00597ED3">
        <w:t>larger</w:t>
      </w:r>
      <w:r w:rsidR="00357339">
        <w:t xml:space="preserve"> than the SN of the duplicated PDCP (since the next anticipated SN has already been incremented upon the successful reception of the first instance of the duplicated packet) and PDCP will interpret that to mean </w:t>
      </w:r>
      <w:r>
        <w:t xml:space="preserve">a wraparound </w:t>
      </w:r>
      <w:r w:rsidR="00357339">
        <w:t xml:space="preserve">has happened in the PDCP SN space. This results in the HFN being incremented. </w:t>
      </w:r>
    </w:p>
    <w:p w14:paraId="6B3BD974" w14:textId="47CA7E6A" w:rsidR="00E833FE" w:rsidRDefault="00597ED3" w:rsidP="00CE0424">
      <w:pPr>
        <w:pStyle w:val="BodyText"/>
      </w:pPr>
      <w:r>
        <w:t>T</w:t>
      </w:r>
      <w:r w:rsidR="00357339">
        <w:t xml:space="preserve">he updated HFN is </w:t>
      </w:r>
      <w:r>
        <w:t xml:space="preserve">then </w:t>
      </w:r>
      <w:r w:rsidR="00357339">
        <w:t>employed for deciphering and integrity verification of the received PDCP</w:t>
      </w:r>
      <w:r>
        <w:t xml:space="preserve"> PDU</w:t>
      </w:r>
      <w:r w:rsidR="00357339">
        <w:t xml:space="preserve">, </w:t>
      </w:r>
      <w:r>
        <w:t xml:space="preserve">which results in </w:t>
      </w:r>
      <w:r w:rsidR="00357339">
        <w:t xml:space="preserve">an integrity check failure as the HFN </w:t>
      </w:r>
      <w:r>
        <w:t xml:space="preserve">that was </w:t>
      </w:r>
      <w:r w:rsidR="00357339">
        <w:t>used for the ciphering</w:t>
      </w:r>
      <w:r>
        <w:t xml:space="preserve"> and </w:t>
      </w:r>
      <w:r w:rsidR="00357339">
        <w:t xml:space="preserve">integrity protection </w:t>
      </w:r>
      <w:r>
        <w:t>is</w:t>
      </w:r>
      <w:r w:rsidR="00357339">
        <w:t xml:space="preserve"> different from the one </w:t>
      </w:r>
      <w:r>
        <w:t xml:space="preserve">that is </w:t>
      </w:r>
      <w:r w:rsidR="00357339">
        <w:t xml:space="preserve">being used for the deciphering/verification. </w:t>
      </w:r>
    </w:p>
    <w:p w14:paraId="1C5C3743" w14:textId="65271863" w:rsidR="00357339" w:rsidRDefault="00357339" w:rsidP="00357339">
      <w:pPr>
        <w:pStyle w:val="BodyText"/>
      </w:pPr>
      <w:r>
        <w:t xml:space="preserve">When integrity verification fails, the PDCP PDU is discarded and an “integrity verification error” is sent to upper layers. As specified in [2] (section 5.3.7.2), the reception of such an indication from lower layers is one of the triggering conditions that forces the UE’s RRC to initiate RRC connection re-establishment. That is, the RRC connection must be reset, as well as </w:t>
      </w:r>
      <w:r w:rsidRPr="00105ECD">
        <w:t>the whole UP restarted/reconfigured.</w:t>
      </w:r>
    </w:p>
    <w:p w14:paraId="27DF784A" w14:textId="77777777" w:rsidR="00597ED3" w:rsidRDefault="00597ED3" w:rsidP="00357339">
      <w:pPr>
        <w:pStyle w:val="BodyText"/>
      </w:pPr>
    </w:p>
    <w:p w14:paraId="31080F66" w14:textId="6A741B14" w:rsidR="00357339" w:rsidRDefault="00357339" w:rsidP="00357339">
      <w:pPr>
        <w:pStyle w:val="Observation"/>
      </w:pPr>
      <w:r>
        <w:t xml:space="preserve">In LTE, </w:t>
      </w:r>
      <w:r w:rsidR="00BE2DA2">
        <w:t xml:space="preserve">the </w:t>
      </w:r>
      <w:r>
        <w:t xml:space="preserve">reception of a duplicate PDCP PDU that is mapped to an SRB results in integrity check failure, which triggers RRC connection re-establishment. </w:t>
      </w:r>
    </w:p>
    <w:p w14:paraId="69081885" w14:textId="77777777" w:rsidR="00D40CD5" w:rsidRDefault="00D40CD5" w:rsidP="00BC7479"/>
    <w:p w14:paraId="00C076CE" w14:textId="15689AD2" w:rsidR="00357339" w:rsidRDefault="00357339" w:rsidP="00BC7479">
      <w:r>
        <w:t xml:space="preserve">Thus, </w:t>
      </w:r>
      <w:r w:rsidR="00BE2DA2">
        <w:t>to</w:t>
      </w:r>
      <w:r>
        <w:t xml:space="preserve"> support duplication of SRBs in the LTE-NR tight interworking scenario where LTE is the master, the current SRB reception procedure must be</w:t>
      </w:r>
      <w:r w:rsidR="00BE2DA2">
        <w:t xml:space="preserve"> updated to detect and discard duplicates and hence prevent unnecessary RRC connection re-establishment. </w:t>
      </w:r>
    </w:p>
    <w:p w14:paraId="5B7595F6" w14:textId="77777777" w:rsidR="00BC7479" w:rsidRDefault="00BC7479" w:rsidP="00CE0424">
      <w:pPr>
        <w:pStyle w:val="BodyText"/>
      </w:pPr>
    </w:p>
    <w:p w14:paraId="6B7A3BC5" w14:textId="10FCBE0C" w:rsidR="00AF6C25" w:rsidRPr="00CE0424" w:rsidRDefault="00BE2DA2" w:rsidP="00AF6C25">
      <w:pPr>
        <w:pStyle w:val="Proposal"/>
      </w:pPr>
      <w:bookmarkStart w:id="2" w:name="_Toc347822666"/>
      <w:bookmarkStart w:id="3" w:name="_Toc347823812"/>
      <w:bookmarkStart w:id="4" w:name="_Toc347823993"/>
      <w:bookmarkStart w:id="5" w:name="_Toc347824244"/>
      <w:bookmarkStart w:id="6" w:name="_Ref190406817"/>
      <w:bookmarkStart w:id="7" w:name="_Toc226862296"/>
      <w:bookmarkStart w:id="8" w:name="_Toc347823621"/>
      <w:bookmarkStart w:id="9" w:name="_Toc347824073"/>
      <w:bookmarkStart w:id="10" w:name="_Toc347824246"/>
      <w:bookmarkEnd w:id="2"/>
      <w:bookmarkEnd w:id="3"/>
      <w:bookmarkEnd w:id="4"/>
      <w:bookmarkEnd w:id="5"/>
      <w:r>
        <w:t xml:space="preserve">Duplicate detection and discard functionalities </w:t>
      </w:r>
      <w:r w:rsidR="00597ED3">
        <w:t xml:space="preserve">for SRBs </w:t>
      </w:r>
      <w:r>
        <w:t xml:space="preserve">should be introduced in LTE PDCP </w:t>
      </w:r>
      <w:r w:rsidR="00597ED3">
        <w:t>to</w:t>
      </w:r>
      <w:r>
        <w:t xml:space="preserve"> support </w:t>
      </w:r>
      <w:r w:rsidR="00597ED3">
        <w:t xml:space="preserve">duplication via </w:t>
      </w:r>
      <w:r>
        <w:t xml:space="preserve">split SRB in LTE-NR tight interworking scenarios where LTE is the MN. </w:t>
      </w:r>
      <w:bookmarkEnd w:id="6"/>
      <w:bookmarkEnd w:id="7"/>
      <w:bookmarkEnd w:id="8"/>
      <w:bookmarkEnd w:id="9"/>
      <w:bookmarkEnd w:id="10"/>
    </w:p>
    <w:p w14:paraId="57457641" w14:textId="4B53D6F2" w:rsidR="00C01F33" w:rsidRPr="00CE0424" w:rsidRDefault="00AF6C25" w:rsidP="00AF6C25">
      <w:pPr>
        <w:pStyle w:val="Heading1"/>
      </w:pPr>
      <w:r w:rsidRPr="00CE0424">
        <w:lastRenderedPageBreak/>
        <w:t xml:space="preserve"> </w:t>
      </w:r>
      <w:r w:rsidR="00C01F33" w:rsidRPr="00CE0424">
        <w:t>Conclusion</w:t>
      </w:r>
    </w:p>
    <w:p w14:paraId="159CBDDE" w14:textId="26D71B12" w:rsidR="00AF6C25" w:rsidRDefault="00AF6C25" w:rsidP="00AF6C25">
      <w:pPr>
        <w:pStyle w:val="BodyText"/>
      </w:pPr>
      <w:r>
        <w:t xml:space="preserve">As per the agreements of RAN2#97, split SRBs are supported for the case of LTE-NR tight interworking. In this document, we have discussed the impact of duplication of PDCP PDUs mapped to a split SRB and </w:t>
      </w:r>
      <w:r w:rsidR="00BE2DA2">
        <w:t xml:space="preserve">have observed </w:t>
      </w:r>
      <w:r>
        <w:t>that:</w:t>
      </w:r>
    </w:p>
    <w:p w14:paraId="5ADAFB63" w14:textId="01BD0876" w:rsidR="00BE2DA2" w:rsidRDefault="00BE2DA2" w:rsidP="00BE2DA2">
      <w:pPr>
        <w:pStyle w:val="BodyText"/>
      </w:pPr>
    </w:p>
    <w:p w14:paraId="1DEADA16" w14:textId="534436C4" w:rsidR="00BE2DA2" w:rsidRDefault="00BE2DA2" w:rsidP="00BE2DA2">
      <w:pPr>
        <w:pStyle w:val="Observation"/>
        <w:numPr>
          <w:ilvl w:val="0"/>
          <w:numId w:val="19"/>
        </w:numPr>
        <w:ind w:left="1701" w:hanging="1701"/>
      </w:pPr>
      <w:r>
        <w:t xml:space="preserve">In LTE, the reception of a duplicate PDCP PDU that is mapped to an SRB results in integrity check failure, which triggers RRC connection re-establishment. </w:t>
      </w:r>
    </w:p>
    <w:p w14:paraId="15D6624B" w14:textId="77777777" w:rsidR="00597ED3" w:rsidRDefault="00597ED3" w:rsidP="00BE2DA2"/>
    <w:p w14:paraId="55BD3EA8" w14:textId="66205CFC" w:rsidR="00BE2DA2" w:rsidRDefault="00597ED3" w:rsidP="00BE2DA2">
      <w:r>
        <w:t>And w</w:t>
      </w:r>
      <w:r w:rsidR="00BE2DA2">
        <w:t>e propose</w:t>
      </w:r>
      <w:r>
        <w:t>:</w:t>
      </w:r>
      <w:r w:rsidR="00BE2DA2">
        <w:t xml:space="preserve"> </w:t>
      </w:r>
    </w:p>
    <w:p w14:paraId="09BD0F83" w14:textId="77777777" w:rsidR="00597ED3" w:rsidRDefault="00597ED3" w:rsidP="00BE2DA2"/>
    <w:p w14:paraId="65D6C8D9" w14:textId="4A1061B5" w:rsidR="00BE2DA2" w:rsidRPr="00CE0424" w:rsidRDefault="00BE2DA2" w:rsidP="00597ED3">
      <w:pPr>
        <w:pStyle w:val="Proposal"/>
        <w:numPr>
          <w:ilvl w:val="0"/>
          <w:numId w:val="20"/>
        </w:numPr>
        <w:tabs>
          <w:tab w:val="clear" w:pos="1304"/>
          <w:tab w:val="num" w:pos="1701"/>
        </w:tabs>
        <w:ind w:left="1701" w:hanging="1701"/>
      </w:pPr>
      <w:r>
        <w:t xml:space="preserve">Duplicate detection and discard functionalities </w:t>
      </w:r>
      <w:r w:rsidR="00597ED3">
        <w:t xml:space="preserve">for SRBs </w:t>
      </w:r>
      <w:r>
        <w:t xml:space="preserve">should be introduced in LTE PDCP </w:t>
      </w:r>
      <w:r w:rsidR="00597ED3">
        <w:t>to</w:t>
      </w:r>
      <w:r>
        <w:t xml:space="preserve"> support </w:t>
      </w:r>
      <w:r w:rsidR="00597ED3">
        <w:t xml:space="preserve">duplication via </w:t>
      </w:r>
      <w:r>
        <w:t xml:space="preserve">split SRB in LTE-NR tight interworking scenarios where LTE is the MN. </w:t>
      </w:r>
    </w:p>
    <w:p w14:paraId="58127BE6" w14:textId="77777777" w:rsidR="00C01F33" w:rsidRPr="00CE0424" w:rsidRDefault="00C01F33" w:rsidP="006E062C"/>
    <w:p w14:paraId="5828154C" w14:textId="77777777" w:rsidR="00F507D1" w:rsidRPr="00CE0424" w:rsidRDefault="00F507D1" w:rsidP="00CE0424">
      <w:pPr>
        <w:pStyle w:val="Heading1"/>
      </w:pPr>
      <w:bookmarkStart w:id="11" w:name="_In-sequence_SDU_delivery"/>
      <w:bookmarkEnd w:id="11"/>
      <w:r w:rsidRPr="00CE0424">
        <w:t>References</w:t>
      </w:r>
    </w:p>
    <w:p w14:paraId="089FD4AC" w14:textId="2785CCD1" w:rsidR="005F3025" w:rsidRDefault="00BC7479" w:rsidP="003237AD">
      <w:pPr>
        <w:pStyle w:val="Reference"/>
      </w:pPr>
      <w:bookmarkStart w:id="12" w:name="_Ref174151459"/>
      <w:bookmarkStart w:id="13" w:name="_Ref189809556"/>
      <w:r>
        <w:t>3GPP TS 36.323, PDCP Specification</w:t>
      </w:r>
    </w:p>
    <w:p w14:paraId="530F26DF" w14:textId="51035125" w:rsidR="00BE2DA2" w:rsidRDefault="00BE2DA2" w:rsidP="003237AD">
      <w:pPr>
        <w:pStyle w:val="Reference"/>
      </w:pPr>
      <w:r>
        <w:t>3GPP TS 36.331, RRC Specification</w:t>
      </w:r>
    </w:p>
    <w:p w14:paraId="67787E8D" w14:textId="6D4EFAA7" w:rsidR="003237AD" w:rsidRPr="00CE0424" w:rsidRDefault="003237AD" w:rsidP="003237AD">
      <w:pPr>
        <w:pStyle w:val="Reference"/>
      </w:pPr>
      <w:bookmarkStart w:id="14" w:name="_Ref478137655"/>
      <w:r>
        <w:t>R2-1702707, Split SRB - Remaining issues, Ericsson</w:t>
      </w:r>
      <w:bookmarkEnd w:id="14"/>
    </w:p>
    <w:bookmarkEnd w:id="12"/>
    <w:bookmarkEnd w:id="13"/>
    <w:p w14:paraId="5C1434AB" w14:textId="5329C36B" w:rsidR="00BC7479" w:rsidRDefault="00BC7479" w:rsidP="00BC7479">
      <w:pPr>
        <w:pStyle w:val="BodyText"/>
      </w:pPr>
    </w:p>
    <w:p w14:paraId="0E357664" w14:textId="49E2FF60" w:rsidR="00BC7479" w:rsidRDefault="00BC7479" w:rsidP="00BC7479">
      <w:pPr>
        <w:pStyle w:val="Heading1"/>
      </w:pPr>
      <w:r>
        <w:t>Annex: SRB reception in LTE PDCP</w:t>
      </w:r>
    </w:p>
    <w:p w14:paraId="329C2A3E" w14:textId="0831FC56" w:rsidR="00BC7479" w:rsidRDefault="00BC7479" w:rsidP="00BC7479">
      <w:pPr>
        <w:pStyle w:val="BodyText"/>
      </w:pPr>
      <w:r>
        <w:t xml:space="preserve">The current handling of PDCP packet reception for SRBs is illustrated in Fig. 1 (based on </w:t>
      </w:r>
      <w:r w:rsidR="00597ED3">
        <w:t>S</w:t>
      </w:r>
      <w:r>
        <w:t>ection 5.1.2.2</w:t>
      </w:r>
      <w:r w:rsidR="00597ED3">
        <w:t xml:space="preserve"> of [1]</w:t>
      </w:r>
      <w:r>
        <w:t xml:space="preserve">). </w:t>
      </w:r>
    </w:p>
    <w:p w14:paraId="63CF7399" w14:textId="77777777" w:rsidR="00BC7479" w:rsidRDefault="00BC7479" w:rsidP="00BC7479">
      <w:pPr>
        <w:pStyle w:val="BodyText"/>
      </w:pPr>
    </w:p>
    <w:p w14:paraId="2892ACD8" w14:textId="77777777" w:rsidR="00BC7479" w:rsidRDefault="00BC7479" w:rsidP="00BC7479">
      <w:pPr>
        <w:pStyle w:val="BodyText"/>
      </w:pPr>
    </w:p>
    <w:p w14:paraId="1DFDA267" w14:textId="77777777" w:rsidR="00BC7479" w:rsidRDefault="00BC7479" w:rsidP="00BC7479">
      <w:pPr>
        <w:pStyle w:val="BodyText"/>
      </w:pPr>
    </w:p>
    <w:p w14:paraId="264C0B48" w14:textId="77777777" w:rsidR="00BC7479" w:rsidRDefault="00BC7479" w:rsidP="00BC7479">
      <w:pPr>
        <w:pStyle w:val="BodyText"/>
        <w:keepNext/>
      </w:pPr>
      <w:r>
        <w:object w:dxaOrig="11116" w:dyaOrig="12705" w14:anchorId="162C0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50.5pt" o:ole="">
            <v:imagedata r:id="rId14" o:title=""/>
          </v:shape>
          <o:OLEObject Type="Embed" ProgID="Visio.Drawing.15" ShapeID="_x0000_i1025" DrawAspect="Content" ObjectID="_1551904563" r:id="rId15"/>
        </w:object>
      </w:r>
    </w:p>
    <w:p w14:paraId="4E599608" w14:textId="0118617A" w:rsidR="00BC7479" w:rsidRDefault="00BC7479" w:rsidP="00BC7479">
      <w:pPr>
        <w:pStyle w:val="Caption"/>
      </w:pPr>
      <w:r>
        <w:t xml:space="preserve">Figure </w:t>
      </w:r>
      <w:r>
        <w:fldChar w:fldCharType="begin"/>
      </w:r>
      <w:r>
        <w:instrText xml:space="preserve"> SEQ Figure \* ARABIC </w:instrText>
      </w:r>
      <w:r>
        <w:fldChar w:fldCharType="separate"/>
      </w:r>
      <w:r>
        <w:rPr>
          <w:noProof/>
        </w:rPr>
        <w:t>1</w:t>
      </w:r>
      <w:r>
        <w:fldChar w:fldCharType="end"/>
      </w:r>
      <w:r>
        <w:t>: SRB data reception at</w:t>
      </w:r>
      <w:r w:rsidR="00597ED3">
        <w:t xml:space="preserve"> LTE</w:t>
      </w:r>
      <w:r>
        <w:t xml:space="preserve"> PDCP</w:t>
      </w:r>
    </w:p>
    <w:p w14:paraId="5DDD98AE" w14:textId="77777777" w:rsidR="00BC7479" w:rsidRDefault="00BC7479" w:rsidP="00BC7479">
      <w:pPr>
        <w:pStyle w:val="BodyText"/>
      </w:pPr>
    </w:p>
    <w:p w14:paraId="76DF6F80" w14:textId="6C934690" w:rsidR="00BC7479" w:rsidRDefault="00BC7479" w:rsidP="00BC7479">
      <w:pPr>
        <w:pStyle w:val="BodyText"/>
      </w:pPr>
      <w:r>
        <w:t>To illustrate the impact of the introduction of duplication of SRB PDCP PDUs, consider the scenario where we have a PDCP entity handling SRB1, the last received PDCP SN was x (i.e. Next_PDCP_RX_SN = x+1), and the HFN value at that time used for encryption/</w:t>
      </w:r>
      <w:r w:rsidR="00BE2DA2">
        <w:t xml:space="preserve">integrity protection was y. </w:t>
      </w:r>
      <w:r>
        <w:t xml:space="preserve">For the sake of simplicity, </w:t>
      </w:r>
      <w:r w:rsidR="00597ED3">
        <w:t xml:space="preserve">also </w:t>
      </w:r>
      <w:r>
        <w:t xml:space="preserve">assume that maximum_PDCP_SN &gt; x+2 to avoid wrap around considerations.  Assume then the </w:t>
      </w:r>
      <w:r w:rsidR="00BE2DA2">
        <w:t>MN</w:t>
      </w:r>
      <w:r>
        <w:t xml:space="preserve">’s RRC decides to duplicate the next PDCP packet (SN=x+1) and one is sent over the LTE leg of the Split SRB, </w:t>
      </w:r>
      <w:r w:rsidR="00BE2DA2">
        <w:t xml:space="preserve">while </w:t>
      </w:r>
      <w:r>
        <w:t xml:space="preserve">the other one over the NR leg. When the first of these PDUs arrives at the UE’s PDCP, regardless of whether it arrived via LTE or NR, the following </w:t>
      </w:r>
      <w:r w:rsidR="00597ED3">
        <w:t>checks out</w:t>
      </w:r>
      <w:r>
        <w:t>:</w:t>
      </w:r>
    </w:p>
    <w:p w14:paraId="74C56F0B" w14:textId="4DA93C1E" w:rsidR="00BC7479" w:rsidRDefault="00BC7479" w:rsidP="00597ED3">
      <w:pPr>
        <w:pStyle w:val="BodyText"/>
        <w:jc w:val="center"/>
      </w:pPr>
      <w:r>
        <w:t>Received_PDCP_S</w:t>
      </w:r>
      <w:r w:rsidR="00BE2DA2">
        <w:t>N (x+1) = Next_PDCP_RX_SN (x+1)</w:t>
      </w:r>
    </w:p>
    <w:p w14:paraId="5541E86A" w14:textId="5F3E035D" w:rsidR="00BC7479" w:rsidRDefault="00BC7479" w:rsidP="00BC7479">
      <w:pPr>
        <w:pStyle w:val="BodyText"/>
      </w:pPr>
      <w:r>
        <w:t xml:space="preserve">That is, the deciphering and integrity verification will be performed with HFN y and it will succeed as the same HFN was used at the transmitter PDCP at the </w:t>
      </w:r>
      <w:r w:rsidR="00BE2DA2">
        <w:t>MN</w:t>
      </w:r>
      <w:r>
        <w:t>. The Next_PDCP_RX_SN now will be set to x+2, and the PDCP SDU is sent to UE’s RRC.</w:t>
      </w:r>
    </w:p>
    <w:p w14:paraId="6A0F1547" w14:textId="7D26ECA1" w:rsidR="00BC7479" w:rsidRDefault="00BC7479" w:rsidP="00BC7479">
      <w:pPr>
        <w:pStyle w:val="BodyText"/>
      </w:pPr>
      <w:r>
        <w:t xml:space="preserve">When the duplicated PDCP arrives (and </w:t>
      </w:r>
      <w:r w:rsidR="00BE2DA2">
        <w:t xml:space="preserve">for simplicity </w:t>
      </w:r>
      <w:r>
        <w:t>assume that no other PDU was received between the reception of the first and this one), the following happens:</w:t>
      </w:r>
    </w:p>
    <w:p w14:paraId="5FB02E11" w14:textId="7749BB76" w:rsidR="00BC7479" w:rsidRDefault="00BC7479" w:rsidP="00597ED3">
      <w:pPr>
        <w:pStyle w:val="BodyText"/>
        <w:jc w:val="center"/>
      </w:pPr>
      <w:r>
        <w:t>Received_PDCP_S</w:t>
      </w:r>
      <w:r w:rsidR="00BE2DA2">
        <w:t>N (x+1) &lt; Next_PDCP_RX_SN (x+2)</w:t>
      </w:r>
    </w:p>
    <w:p w14:paraId="04E423E3" w14:textId="5853CFAA" w:rsidR="00BC7479" w:rsidRDefault="00BC7479" w:rsidP="00BC7479">
      <w:pPr>
        <w:pStyle w:val="BodyText"/>
      </w:pPr>
      <w:r>
        <w:t xml:space="preserve">That is, the deciphering and integrity verification will be performed with HFN y+1. This will fail because HFN y was used during the PDU’s encryption and integrity protection at the </w:t>
      </w:r>
      <w:r w:rsidR="00BE2DA2">
        <w:t>MN</w:t>
      </w:r>
      <w:r>
        <w:t xml:space="preserve">. Therefore, the PDU is discarded and </w:t>
      </w:r>
      <w:r w:rsidR="00597ED3">
        <w:t xml:space="preserve">an </w:t>
      </w:r>
      <w:r>
        <w:t xml:space="preserve">integrity </w:t>
      </w:r>
      <w:r w:rsidR="00597ED3">
        <w:t>verification</w:t>
      </w:r>
      <w:r>
        <w:t xml:space="preserve"> error is sent to the </w:t>
      </w:r>
      <w:r w:rsidR="00BE2DA2">
        <w:t xml:space="preserve">UE’s </w:t>
      </w:r>
      <w:r>
        <w:t xml:space="preserve">RRC, which initiates the </w:t>
      </w:r>
      <w:r w:rsidR="00BE2DA2">
        <w:t xml:space="preserve">RRC </w:t>
      </w:r>
      <w:r>
        <w:t xml:space="preserve">establishment procedure. </w:t>
      </w:r>
    </w:p>
    <w:sectPr w:rsidR="00BC747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6C783" w14:textId="77777777" w:rsidR="003237AD" w:rsidRDefault="003237AD">
      <w:r>
        <w:separator/>
      </w:r>
    </w:p>
  </w:endnote>
  <w:endnote w:type="continuationSeparator" w:id="0">
    <w:p w14:paraId="04CCD834" w14:textId="77777777" w:rsidR="003237AD" w:rsidRDefault="003237AD">
      <w:r>
        <w:continuationSeparator/>
      </w:r>
    </w:p>
  </w:endnote>
  <w:endnote w:type="continuationNotice" w:id="1">
    <w:p w14:paraId="4B595B53" w14:textId="77777777" w:rsidR="006255F3" w:rsidRDefault="00625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72482" w14:textId="64DF5DB2" w:rsidR="003237AD" w:rsidRDefault="003237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055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055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FEBEB" w14:textId="77777777" w:rsidR="003237AD" w:rsidRDefault="003237AD">
      <w:r>
        <w:separator/>
      </w:r>
    </w:p>
  </w:footnote>
  <w:footnote w:type="continuationSeparator" w:id="0">
    <w:p w14:paraId="021B6565" w14:textId="77777777" w:rsidR="003237AD" w:rsidRDefault="003237AD">
      <w:r>
        <w:continuationSeparator/>
      </w:r>
    </w:p>
  </w:footnote>
  <w:footnote w:type="continuationNotice" w:id="1">
    <w:p w14:paraId="56F0330D" w14:textId="77777777" w:rsidR="006255F3" w:rsidRDefault="006255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5E428" w14:textId="77777777" w:rsidR="003237AD" w:rsidRDefault="003237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DE09F4"/>
    <w:multiLevelType w:val="hybridMultilevel"/>
    <w:tmpl w:val="CC94CA8A"/>
    <w:lvl w:ilvl="0" w:tplc="217C1270">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3"/>
    <w:lvlOverride w:ilvl="0">
      <w:startOverride w:val="1"/>
    </w:lvlOverride>
  </w:num>
  <w:num w:numId="17">
    <w:abstractNumId w:val="8"/>
    <w:lvlOverride w:ilvl="0">
      <w:startOverride w:val="1"/>
    </w:lvlOverride>
  </w:num>
  <w:num w:numId="18">
    <w:abstractNumId w:val="10"/>
  </w:num>
  <w:num w:numId="19">
    <w:abstractNumId w:val="13"/>
    <w:lvlOverride w:ilvl="0">
      <w:startOverride w:val="1"/>
    </w:lvlOverride>
  </w:num>
  <w:num w:numId="20">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4A"/>
    <w:rsid w:val="000006E1"/>
    <w:rsid w:val="00002A37"/>
    <w:rsid w:val="000039F4"/>
    <w:rsid w:val="00003AD0"/>
    <w:rsid w:val="00006446"/>
    <w:rsid w:val="00006896"/>
    <w:rsid w:val="00007CDC"/>
    <w:rsid w:val="00011B28"/>
    <w:rsid w:val="00015D15"/>
    <w:rsid w:val="00024324"/>
    <w:rsid w:val="0002564D"/>
    <w:rsid w:val="00025ECA"/>
    <w:rsid w:val="0002704A"/>
    <w:rsid w:val="00030EF5"/>
    <w:rsid w:val="000325B8"/>
    <w:rsid w:val="00034C15"/>
    <w:rsid w:val="00036BA1"/>
    <w:rsid w:val="000422E2"/>
    <w:rsid w:val="00042F22"/>
    <w:rsid w:val="000444EF"/>
    <w:rsid w:val="00052A07"/>
    <w:rsid w:val="000534E3"/>
    <w:rsid w:val="000535C5"/>
    <w:rsid w:val="0005606A"/>
    <w:rsid w:val="00057117"/>
    <w:rsid w:val="000616E7"/>
    <w:rsid w:val="0006487E"/>
    <w:rsid w:val="00065E1A"/>
    <w:rsid w:val="00077E5F"/>
    <w:rsid w:val="0008036A"/>
    <w:rsid w:val="00081AE6"/>
    <w:rsid w:val="000855EB"/>
    <w:rsid w:val="00085B52"/>
    <w:rsid w:val="000866F2"/>
    <w:rsid w:val="0009009F"/>
    <w:rsid w:val="0009055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EC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E20"/>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562"/>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04A"/>
    <w:rsid w:val="002F2771"/>
    <w:rsid w:val="002F37A9"/>
    <w:rsid w:val="00301CE6"/>
    <w:rsid w:val="0030256B"/>
    <w:rsid w:val="0030501F"/>
    <w:rsid w:val="00307220"/>
    <w:rsid w:val="00307BA1"/>
    <w:rsid w:val="00311702"/>
    <w:rsid w:val="00311E82"/>
    <w:rsid w:val="00313FD6"/>
    <w:rsid w:val="003143BD"/>
    <w:rsid w:val="003203ED"/>
    <w:rsid w:val="00322C9F"/>
    <w:rsid w:val="003237AD"/>
    <w:rsid w:val="00324D23"/>
    <w:rsid w:val="00331751"/>
    <w:rsid w:val="00334579"/>
    <w:rsid w:val="00335858"/>
    <w:rsid w:val="00336BDA"/>
    <w:rsid w:val="00342BD7"/>
    <w:rsid w:val="00343A07"/>
    <w:rsid w:val="00346DB5"/>
    <w:rsid w:val="003477B1"/>
    <w:rsid w:val="00357339"/>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67CD"/>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9FA"/>
    <w:rsid w:val="00413AAC"/>
    <w:rsid w:val="00414329"/>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3A7C"/>
    <w:rsid w:val="00506557"/>
    <w:rsid w:val="0050677A"/>
    <w:rsid w:val="005108D8"/>
    <w:rsid w:val="005116F9"/>
    <w:rsid w:val="005153A7"/>
    <w:rsid w:val="005219CF"/>
    <w:rsid w:val="00534B59"/>
    <w:rsid w:val="00536759"/>
    <w:rsid w:val="00537C62"/>
    <w:rsid w:val="00546970"/>
    <w:rsid w:val="00554E19"/>
    <w:rsid w:val="00560550"/>
    <w:rsid w:val="0056121F"/>
    <w:rsid w:val="0056487C"/>
    <w:rsid w:val="00572505"/>
    <w:rsid w:val="00582809"/>
    <w:rsid w:val="0058798C"/>
    <w:rsid w:val="005900FA"/>
    <w:rsid w:val="005935A4"/>
    <w:rsid w:val="005948C2"/>
    <w:rsid w:val="00595DCA"/>
    <w:rsid w:val="0059779B"/>
    <w:rsid w:val="00597ED3"/>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F3"/>
    <w:rsid w:val="00630001"/>
    <w:rsid w:val="006311B3"/>
    <w:rsid w:val="0063284C"/>
    <w:rsid w:val="00636398"/>
    <w:rsid w:val="006368D3"/>
    <w:rsid w:val="006377EC"/>
    <w:rsid w:val="0064151F"/>
    <w:rsid w:val="00641533"/>
    <w:rsid w:val="0064208D"/>
    <w:rsid w:val="00643475"/>
    <w:rsid w:val="0064396A"/>
    <w:rsid w:val="00645FF2"/>
    <w:rsid w:val="0064624E"/>
    <w:rsid w:val="00650AB9"/>
    <w:rsid w:val="00655733"/>
    <w:rsid w:val="00655ACD"/>
    <w:rsid w:val="00656A92"/>
    <w:rsid w:val="00656DDE"/>
    <w:rsid w:val="006577F7"/>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E2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687"/>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8B5"/>
    <w:rsid w:val="008C6AE8"/>
    <w:rsid w:val="008C7573"/>
    <w:rsid w:val="008D34F1"/>
    <w:rsid w:val="008D39D8"/>
    <w:rsid w:val="008D6D1A"/>
    <w:rsid w:val="008E065E"/>
    <w:rsid w:val="008E0927"/>
    <w:rsid w:val="008E1909"/>
    <w:rsid w:val="008F1EAB"/>
    <w:rsid w:val="008F31A8"/>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6ED"/>
    <w:rsid w:val="00A048A8"/>
    <w:rsid w:val="00A04F49"/>
    <w:rsid w:val="00A13E54"/>
    <w:rsid w:val="00A17F63"/>
    <w:rsid w:val="00A2193B"/>
    <w:rsid w:val="00A2351A"/>
    <w:rsid w:val="00A264A9"/>
    <w:rsid w:val="00A27785"/>
    <w:rsid w:val="00A30187"/>
    <w:rsid w:val="00A3448A"/>
    <w:rsid w:val="00A36297"/>
    <w:rsid w:val="00A41E2B"/>
    <w:rsid w:val="00A45B74"/>
    <w:rsid w:val="00A47626"/>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2B28"/>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6C25"/>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0CF"/>
    <w:rsid w:val="00B90F73"/>
    <w:rsid w:val="00B93B59"/>
    <w:rsid w:val="00B9406A"/>
    <w:rsid w:val="00BA2280"/>
    <w:rsid w:val="00BA2A08"/>
    <w:rsid w:val="00BA56D2"/>
    <w:rsid w:val="00BA57AF"/>
    <w:rsid w:val="00BA76E0"/>
    <w:rsid w:val="00BB2A25"/>
    <w:rsid w:val="00BB51E9"/>
    <w:rsid w:val="00BC0FDC"/>
    <w:rsid w:val="00BC3053"/>
    <w:rsid w:val="00BC4D2E"/>
    <w:rsid w:val="00BC7479"/>
    <w:rsid w:val="00BD48AC"/>
    <w:rsid w:val="00BD5F1A"/>
    <w:rsid w:val="00BE1234"/>
    <w:rsid w:val="00BE2DA2"/>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CD6"/>
    <w:rsid w:val="00C54995"/>
    <w:rsid w:val="00C54D41"/>
    <w:rsid w:val="00C60783"/>
    <w:rsid w:val="00C64672"/>
    <w:rsid w:val="00C70518"/>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0CD5"/>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5F"/>
    <w:rsid w:val="00DC53EF"/>
    <w:rsid w:val="00DE5608"/>
    <w:rsid w:val="00DE58D0"/>
    <w:rsid w:val="00DE654F"/>
    <w:rsid w:val="00DF0B6E"/>
    <w:rsid w:val="00DF15E0"/>
    <w:rsid w:val="00DF37A0"/>
    <w:rsid w:val="00E110E7"/>
    <w:rsid w:val="00E11B20"/>
    <w:rsid w:val="00E11EF7"/>
    <w:rsid w:val="00E16F74"/>
    <w:rsid w:val="00E17FA2"/>
    <w:rsid w:val="00E22330"/>
    <w:rsid w:val="00E30B5A"/>
    <w:rsid w:val="00E3123D"/>
    <w:rsid w:val="00E31461"/>
    <w:rsid w:val="00E31D43"/>
    <w:rsid w:val="00E32608"/>
    <w:rsid w:val="00E34188"/>
    <w:rsid w:val="00E34B6E"/>
    <w:rsid w:val="00E35559"/>
    <w:rsid w:val="00E3723A"/>
    <w:rsid w:val="00E37860"/>
    <w:rsid w:val="00E446F1"/>
    <w:rsid w:val="00E455C7"/>
    <w:rsid w:val="00E46886"/>
    <w:rsid w:val="00E47AEF"/>
    <w:rsid w:val="00E53B75"/>
    <w:rsid w:val="00E54E3B"/>
    <w:rsid w:val="00E57565"/>
    <w:rsid w:val="00E63838"/>
    <w:rsid w:val="00E64434"/>
    <w:rsid w:val="00E67C51"/>
    <w:rsid w:val="00E72EFC"/>
    <w:rsid w:val="00E758EC"/>
    <w:rsid w:val="00E8234C"/>
    <w:rsid w:val="00E833FE"/>
    <w:rsid w:val="00E83AA9"/>
    <w:rsid w:val="00E85928"/>
    <w:rsid w:val="00E87822"/>
    <w:rsid w:val="00E87CBC"/>
    <w:rsid w:val="00E90395"/>
    <w:rsid w:val="00E90E49"/>
    <w:rsid w:val="00E917F9"/>
    <w:rsid w:val="00E9291C"/>
    <w:rsid w:val="00E93FFE"/>
    <w:rsid w:val="00E94F8A"/>
    <w:rsid w:val="00EA7A41"/>
    <w:rsid w:val="00EB077B"/>
    <w:rsid w:val="00EB4EA2"/>
    <w:rsid w:val="00EC27C6"/>
    <w:rsid w:val="00EC4207"/>
    <w:rsid w:val="00EC5653"/>
    <w:rsid w:val="00EC65DB"/>
    <w:rsid w:val="00EC71CE"/>
    <w:rsid w:val="00ED1006"/>
    <w:rsid w:val="00ED467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440"/>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B8D478"/>
  <w15:docId w15:val="{CBB7ADE4-FA6D-468B-A81C-623F51960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6055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605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6055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0550"/>
    <w:pPr>
      <w:numPr>
        <w:ilvl w:val="2"/>
      </w:numPr>
      <w:spacing w:before="120"/>
      <w:outlineLvl w:val="2"/>
    </w:pPr>
    <w:rPr>
      <w:sz w:val="28"/>
      <w:szCs w:val="28"/>
    </w:rPr>
  </w:style>
  <w:style w:type="paragraph" w:styleId="Heading4">
    <w:name w:val="heading 4"/>
    <w:basedOn w:val="Heading3"/>
    <w:next w:val="Normal"/>
    <w:qFormat/>
    <w:rsid w:val="00560550"/>
    <w:pPr>
      <w:numPr>
        <w:ilvl w:val="3"/>
      </w:numPr>
      <w:outlineLvl w:val="3"/>
    </w:pPr>
    <w:rPr>
      <w:sz w:val="24"/>
      <w:szCs w:val="24"/>
    </w:rPr>
  </w:style>
  <w:style w:type="paragraph" w:styleId="Heading5">
    <w:name w:val="heading 5"/>
    <w:basedOn w:val="Heading4"/>
    <w:next w:val="Normal"/>
    <w:qFormat/>
    <w:rsid w:val="00560550"/>
    <w:pPr>
      <w:numPr>
        <w:ilvl w:val="4"/>
      </w:numPr>
      <w:outlineLvl w:val="4"/>
    </w:pPr>
    <w:rPr>
      <w:sz w:val="22"/>
      <w:szCs w:val="22"/>
    </w:rPr>
  </w:style>
  <w:style w:type="paragraph" w:styleId="Heading6">
    <w:name w:val="heading 6"/>
    <w:basedOn w:val="Normal"/>
    <w:next w:val="Normal"/>
    <w:qFormat/>
    <w:rsid w:val="00560550"/>
    <w:pPr>
      <w:keepNext/>
      <w:keepLines/>
      <w:numPr>
        <w:ilvl w:val="5"/>
        <w:numId w:val="1"/>
      </w:numPr>
      <w:spacing w:before="120"/>
      <w:outlineLvl w:val="5"/>
    </w:pPr>
    <w:rPr>
      <w:rFonts w:cs="Arial"/>
    </w:rPr>
  </w:style>
  <w:style w:type="paragraph" w:styleId="Heading7">
    <w:name w:val="heading 7"/>
    <w:basedOn w:val="Normal"/>
    <w:next w:val="Normal"/>
    <w:qFormat/>
    <w:rsid w:val="00560550"/>
    <w:pPr>
      <w:keepNext/>
      <w:keepLines/>
      <w:numPr>
        <w:ilvl w:val="6"/>
        <w:numId w:val="1"/>
      </w:numPr>
      <w:spacing w:before="120"/>
      <w:outlineLvl w:val="6"/>
    </w:pPr>
    <w:rPr>
      <w:rFonts w:cs="Arial"/>
    </w:rPr>
  </w:style>
  <w:style w:type="paragraph" w:styleId="Heading8">
    <w:name w:val="heading 8"/>
    <w:basedOn w:val="Heading7"/>
    <w:next w:val="Normal"/>
    <w:qFormat/>
    <w:rsid w:val="00560550"/>
    <w:pPr>
      <w:numPr>
        <w:ilvl w:val="7"/>
      </w:numPr>
      <w:outlineLvl w:val="7"/>
    </w:pPr>
  </w:style>
  <w:style w:type="paragraph" w:styleId="Heading9">
    <w:name w:val="heading 9"/>
    <w:basedOn w:val="Heading8"/>
    <w:next w:val="Normal"/>
    <w:qFormat/>
    <w:rsid w:val="00560550"/>
    <w:pPr>
      <w:numPr>
        <w:ilvl w:val="8"/>
      </w:numPr>
      <w:outlineLvl w:val="8"/>
    </w:pPr>
  </w:style>
  <w:style w:type="character" w:default="1" w:styleId="DefaultParagraphFont">
    <w:name w:val="Default Paragraph Font"/>
    <w:uiPriority w:val="1"/>
    <w:semiHidden/>
    <w:unhideWhenUsed/>
    <w:rsid w:val="005605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550"/>
  </w:style>
  <w:style w:type="paragraph" w:styleId="TOC8">
    <w:name w:val="toc 8"/>
    <w:basedOn w:val="TOC1"/>
    <w:semiHidden/>
    <w:rsid w:val="00560550"/>
    <w:pPr>
      <w:spacing w:before="180"/>
      <w:ind w:left="2693" w:hanging="2693"/>
    </w:pPr>
    <w:rPr>
      <w:b w:val="0"/>
      <w:bCs/>
    </w:rPr>
  </w:style>
  <w:style w:type="paragraph" w:styleId="TOC1">
    <w:name w:val="toc 1"/>
    <w:aliases w:val="Observation TOC2"/>
    <w:uiPriority w:val="39"/>
    <w:rsid w:val="0056055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0550"/>
    <w:pPr>
      <w:keepNext/>
      <w:keepLines/>
      <w:spacing w:before="180"/>
      <w:jc w:val="center"/>
    </w:pPr>
  </w:style>
  <w:style w:type="paragraph" w:styleId="Caption">
    <w:name w:val="caption"/>
    <w:basedOn w:val="Normal"/>
    <w:next w:val="Normal"/>
    <w:qFormat/>
    <w:rsid w:val="00560550"/>
    <w:pPr>
      <w:spacing w:after="240"/>
      <w:jc w:val="center"/>
    </w:pPr>
    <w:rPr>
      <w:b/>
      <w:bCs/>
    </w:rPr>
  </w:style>
  <w:style w:type="paragraph" w:styleId="TOC5">
    <w:name w:val="toc 5"/>
    <w:aliases w:val="Observation TOC"/>
    <w:basedOn w:val="TOC4"/>
    <w:semiHidden/>
    <w:rsid w:val="00560550"/>
    <w:pPr>
      <w:tabs>
        <w:tab w:val="right" w:pos="1701"/>
      </w:tabs>
      <w:ind w:left="1701" w:hanging="1701"/>
    </w:pPr>
  </w:style>
  <w:style w:type="paragraph" w:styleId="TOC4">
    <w:name w:val="toc 4"/>
    <w:basedOn w:val="TOC3"/>
    <w:semiHidden/>
    <w:rsid w:val="00560550"/>
    <w:pPr>
      <w:ind w:left="1418" w:hanging="1418"/>
    </w:pPr>
  </w:style>
  <w:style w:type="paragraph" w:styleId="TOC3">
    <w:name w:val="toc 3"/>
    <w:basedOn w:val="TOC2"/>
    <w:semiHidden/>
    <w:rsid w:val="00560550"/>
    <w:pPr>
      <w:ind w:left="1134" w:hanging="1134"/>
    </w:pPr>
  </w:style>
  <w:style w:type="paragraph" w:styleId="TOC2">
    <w:name w:val="toc 2"/>
    <w:basedOn w:val="TOC1"/>
    <w:semiHidden/>
    <w:rsid w:val="00560550"/>
    <w:pPr>
      <w:keepNext w:val="0"/>
      <w:spacing w:before="0"/>
      <w:ind w:left="851" w:hanging="851"/>
    </w:pPr>
    <w:rPr>
      <w:szCs w:val="20"/>
    </w:rPr>
  </w:style>
  <w:style w:type="paragraph" w:styleId="Index2">
    <w:name w:val="index 2"/>
    <w:basedOn w:val="Index1"/>
    <w:semiHidden/>
    <w:rsid w:val="00560550"/>
    <w:pPr>
      <w:ind w:left="284"/>
    </w:pPr>
  </w:style>
  <w:style w:type="paragraph" w:styleId="Index1">
    <w:name w:val="index 1"/>
    <w:basedOn w:val="Normal"/>
    <w:semiHidden/>
    <w:rsid w:val="00560550"/>
    <w:pPr>
      <w:keepLines/>
      <w:spacing w:after="0"/>
    </w:pPr>
  </w:style>
  <w:style w:type="paragraph" w:styleId="DocumentMap">
    <w:name w:val="Document Map"/>
    <w:basedOn w:val="Normal"/>
    <w:semiHidden/>
    <w:rsid w:val="00560550"/>
    <w:pPr>
      <w:shd w:val="clear" w:color="auto" w:fill="000080"/>
    </w:pPr>
    <w:rPr>
      <w:rFonts w:ascii="Tahoma" w:hAnsi="Tahoma" w:cs="Tahoma"/>
    </w:rPr>
  </w:style>
  <w:style w:type="paragraph" w:styleId="ListNumber2">
    <w:name w:val="List Number 2"/>
    <w:basedOn w:val="ListNumber"/>
    <w:rsid w:val="00560550"/>
    <w:pPr>
      <w:ind w:left="851"/>
    </w:pPr>
  </w:style>
  <w:style w:type="paragraph" w:styleId="ListNumber">
    <w:name w:val="List Number"/>
    <w:basedOn w:val="List"/>
    <w:rsid w:val="00560550"/>
  </w:style>
  <w:style w:type="paragraph" w:styleId="List">
    <w:name w:val="List"/>
    <w:basedOn w:val="Normal"/>
    <w:rsid w:val="00560550"/>
    <w:pPr>
      <w:ind w:left="568" w:hanging="284"/>
    </w:pPr>
  </w:style>
  <w:style w:type="paragraph" w:styleId="Header">
    <w:name w:val="header"/>
    <w:rsid w:val="005605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0550"/>
    <w:rPr>
      <w:b/>
      <w:bCs/>
      <w:position w:val="6"/>
      <w:sz w:val="16"/>
      <w:szCs w:val="16"/>
    </w:rPr>
  </w:style>
  <w:style w:type="paragraph" w:styleId="FootnoteText">
    <w:name w:val="footnote text"/>
    <w:basedOn w:val="Normal"/>
    <w:semiHidden/>
    <w:rsid w:val="00560550"/>
    <w:pPr>
      <w:keepLines/>
      <w:spacing w:after="0"/>
      <w:ind w:left="454" w:hanging="454"/>
    </w:pPr>
    <w:rPr>
      <w:sz w:val="16"/>
      <w:szCs w:val="16"/>
    </w:rPr>
  </w:style>
  <w:style w:type="paragraph" w:customStyle="1" w:styleId="3GPPHeader">
    <w:name w:val="3GPP_Header"/>
    <w:basedOn w:val="Normal"/>
    <w:rsid w:val="00560550"/>
    <w:pPr>
      <w:tabs>
        <w:tab w:val="left" w:pos="1701"/>
        <w:tab w:val="right" w:pos="9639"/>
      </w:tabs>
      <w:spacing w:after="240"/>
    </w:pPr>
    <w:rPr>
      <w:b/>
      <w:sz w:val="24"/>
    </w:rPr>
  </w:style>
  <w:style w:type="paragraph" w:styleId="TOC9">
    <w:name w:val="toc 9"/>
    <w:basedOn w:val="TOC8"/>
    <w:semiHidden/>
    <w:rsid w:val="00560550"/>
    <w:pPr>
      <w:ind w:left="1418" w:hanging="1418"/>
    </w:pPr>
  </w:style>
  <w:style w:type="paragraph" w:styleId="TOC6">
    <w:name w:val="toc 6"/>
    <w:basedOn w:val="TOC5"/>
    <w:next w:val="Normal"/>
    <w:semiHidden/>
    <w:rsid w:val="00560550"/>
    <w:pPr>
      <w:ind w:left="1985" w:hanging="1985"/>
    </w:pPr>
  </w:style>
  <w:style w:type="paragraph" w:styleId="TOC7">
    <w:name w:val="toc 7"/>
    <w:basedOn w:val="TOC6"/>
    <w:next w:val="Normal"/>
    <w:semiHidden/>
    <w:rsid w:val="00560550"/>
    <w:pPr>
      <w:ind w:left="2268" w:hanging="2268"/>
    </w:pPr>
  </w:style>
  <w:style w:type="paragraph" w:styleId="ListBullet2">
    <w:name w:val="List Bullet 2"/>
    <w:basedOn w:val="ListBullet"/>
    <w:rsid w:val="00560550"/>
    <w:pPr>
      <w:numPr>
        <w:numId w:val="6"/>
      </w:numPr>
    </w:pPr>
  </w:style>
  <w:style w:type="paragraph" w:styleId="ListBullet">
    <w:name w:val="List Bullet"/>
    <w:basedOn w:val="BodyText"/>
    <w:rsid w:val="00560550"/>
    <w:pPr>
      <w:numPr>
        <w:numId w:val="5"/>
      </w:numPr>
    </w:pPr>
  </w:style>
  <w:style w:type="paragraph" w:styleId="ListBullet3">
    <w:name w:val="List Bullet 3"/>
    <w:basedOn w:val="ListBullet2"/>
    <w:rsid w:val="00560550"/>
    <w:pPr>
      <w:numPr>
        <w:numId w:val="7"/>
      </w:numPr>
    </w:pPr>
  </w:style>
  <w:style w:type="paragraph" w:customStyle="1" w:styleId="EQ">
    <w:name w:val="EQ"/>
    <w:basedOn w:val="Normal"/>
    <w:next w:val="Normal"/>
    <w:rsid w:val="00560550"/>
    <w:pPr>
      <w:keepLines/>
      <w:tabs>
        <w:tab w:val="center" w:pos="4536"/>
        <w:tab w:val="right" w:pos="9072"/>
      </w:tabs>
      <w:spacing w:after="180"/>
      <w:jc w:val="left"/>
    </w:pPr>
    <w:rPr>
      <w:noProof/>
      <w:lang w:eastAsia="en-US"/>
    </w:rPr>
  </w:style>
  <w:style w:type="paragraph" w:styleId="List2">
    <w:name w:val="List 2"/>
    <w:basedOn w:val="List"/>
    <w:rsid w:val="00560550"/>
    <w:pPr>
      <w:ind w:left="851"/>
    </w:pPr>
  </w:style>
  <w:style w:type="paragraph" w:styleId="List3">
    <w:name w:val="List 3"/>
    <w:basedOn w:val="List2"/>
    <w:rsid w:val="00560550"/>
    <w:pPr>
      <w:ind w:left="1135"/>
    </w:pPr>
  </w:style>
  <w:style w:type="paragraph" w:styleId="List4">
    <w:name w:val="List 4"/>
    <w:basedOn w:val="List3"/>
    <w:rsid w:val="00560550"/>
    <w:pPr>
      <w:ind w:left="1418"/>
    </w:pPr>
  </w:style>
  <w:style w:type="paragraph" w:styleId="List5">
    <w:name w:val="List 5"/>
    <w:basedOn w:val="List4"/>
    <w:rsid w:val="00560550"/>
    <w:pPr>
      <w:ind w:left="1702"/>
    </w:pPr>
  </w:style>
  <w:style w:type="paragraph" w:customStyle="1" w:styleId="EditorsNote">
    <w:name w:val="Editor's Note"/>
    <w:basedOn w:val="Normal"/>
    <w:rsid w:val="00560550"/>
    <w:pPr>
      <w:keepLines/>
      <w:spacing w:after="180"/>
      <w:ind w:left="1135" w:hanging="851"/>
      <w:jc w:val="left"/>
    </w:pPr>
    <w:rPr>
      <w:color w:val="FF0000"/>
      <w:lang w:eastAsia="en-US"/>
    </w:rPr>
  </w:style>
  <w:style w:type="paragraph" w:styleId="ListBullet4">
    <w:name w:val="List Bullet 4"/>
    <w:basedOn w:val="ListBullet3"/>
    <w:rsid w:val="00560550"/>
    <w:pPr>
      <w:numPr>
        <w:numId w:val="8"/>
      </w:numPr>
    </w:pPr>
  </w:style>
  <w:style w:type="paragraph" w:styleId="ListBullet5">
    <w:name w:val="List Bullet 5"/>
    <w:basedOn w:val="ListBullet4"/>
    <w:rsid w:val="00560550"/>
    <w:pPr>
      <w:numPr>
        <w:numId w:val="4"/>
      </w:numPr>
    </w:pPr>
  </w:style>
  <w:style w:type="paragraph" w:styleId="Footer">
    <w:name w:val="footer"/>
    <w:basedOn w:val="Header"/>
    <w:semiHidden/>
    <w:rsid w:val="00560550"/>
    <w:pPr>
      <w:jc w:val="center"/>
    </w:pPr>
    <w:rPr>
      <w:i/>
      <w:iCs/>
    </w:rPr>
  </w:style>
  <w:style w:type="paragraph" w:customStyle="1" w:styleId="Reference">
    <w:name w:val="Reference"/>
    <w:basedOn w:val="Normal"/>
    <w:rsid w:val="00560550"/>
    <w:pPr>
      <w:numPr>
        <w:numId w:val="2"/>
      </w:numPr>
    </w:pPr>
  </w:style>
  <w:style w:type="paragraph" w:styleId="BalloonText">
    <w:name w:val="Balloon Text"/>
    <w:basedOn w:val="Normal"/>
    <w:semiHidden/>
    <w:rsid w:val="00560550"/>
    <w:rPr>
      <w:rFonts w:ascii="Tahoma" w:hAnsi="Tahoma" w:cs="Tahoma"/>
      <w:sz w:val="16"/>
      <w:szCs w:val="16"/>
    </w:rPr>
  </w:style>
  <w:style w:type="character" w:styleId="PageNumber">
    <w:name w:val="page number"/>
    <w:basedOn w:val="DefaultParagraphFont"/>
    <w:semiHidden/>
    <w:rsid w:val="00560550"/>
  </w:style>
  <w:style w:type="paragraph" w:styleId="BodyText">
    <w:name w:val="Body Text"/>
    <w:basedOn w:val="Normal"/>
    <w:link w:val="BodyTextChar"/>
    <w:rsid w:val="00560550"/>
  </w:style>
  <w:style w:type="character" w:styleId="Hyperlink">
    <w:name w:val="Hyperlink"/>
    <w:uiPriority w:val="99"/>
    <w:rsid w:val="00560550"/>
    <w:rPr>
      <w:color w:val="0000FF"/>
      <w:u w:val="single"/>
      <w:lang w:val="en-GB"/>
    </w:rPr>
  </w:style>
  <w:style w:type="character" w:styleId="FollowedHyperlink">
    <w:name w:val="FollowedHyperlink"/>
    <w:semiHidden/>
    <w:rsid w:val="00560550"/>
    <w:rPr>
      <w:color w:val="FF0000"/>
      <w:u w:val="single"/>
    </w:rPr>
  </w:style>
  <w:style w:type="character" w:styleId="CommentReference">
    <w:name w:val="annotation reference"/>
    <w:semiHidden/>
    <w:rsid w:val="00560550"/>
    <w:rPr>
      <w:sz w:val="16"/>
      <w:szCs w:val="16"/>
    </w:rPr>
  </w:style>
  <w:style w:type="paragraph" w:styleId="CommentText">
    <w:name w:val="annotation text"/>
    <w:basedOn w:val="Normal"/>
    <w:semiHidden/>
    <w:rsid w:val="00560550"/>
  </w:style>
  <w:style w:type="paragraph" w:styleId="CommentSubject">
    <w:name w:val="annotation subject"/>
    <w:basedOn w:val="CommentText"/>
    <w:next w:val="CommentText"/>
    <w:semiHidden/>
    <w:rsid w:val="00560550"/>
    <w:rPr>
      <w:b/>
      <w:bCs/>
    </w:rPr>
  </w:style>
  <w:style w:type="character" w:customStyle="1" w:styleId="Heading1Char">
    <w:name w:val="Heading 1 Char"/>
    <w:link w:val="Heading1"/>
    <w:rsid w:val="00560550"/>
    <w:rPr>
      <w:rFonts w:ascii="Arial" w:hAnsi="Arial" w:cs="Arial"/>
      <w:sz w:val="36"/>
      <w:szCs w:val="36"/>
      <w:lang w:val="en-GB" w:eastAsia="zh-CN"/>
    </w:rPr>
  </w:style>
  <w:style w:type="paragraph" w:customStyle="1" w:styleId="B1">
    <w:name w:val="B1"/>
    <w:basedOn w:val="List"/>
    <w:rsid w:val="00560550"/>
    <w:pPr>
      <w:spacing w:after="180"/>
      <w:jc w:val="left"/>
    </w:pPr>
    <w:rPr>
      <w:lang w:eastAsia="en-US"/>
    </w:rPr>
  </w:style>
  <w:style w:type="paragraph" w:customStyle="1" w:styleId="B2">
    <w:name w:val="B2"/>
    <w:basedOn w:val="List2"/>
    <w:rsid w:val="00560550"/>
    <w:pPr>
      <w:spacing w:after="180"/>
      <w:jc w:val="left"/>
    </w:pPr>
    <w:rPr>
      <w:lang w:eastAsia="en-US"/>
    </w:rPr>
  </w:style>
  <w:style w:type="paragraph" w:customStyle="1" w:styleId="B3">
    <w:name w:val="B3"/>
    <w:basedOn w:val="List3"/>
    <w:rsid w:val="00560550"/>
    <w:pPr>
      <w:spacing w:after="180"/>
      <w:jc w:val="left"/>
    </w:pPr>
    <w:rPr>
      <w:lang w:eastAsia="en-US"/>
    </w:rPr>
  </w:style>
  <w:style w:type="paragraph" w:customStyle="1" w:styleId="B4">
    <w:name w:val="B4"/>
    <w:basedOn w:val="List4"/>
    <w:rsid w:val="00560550"/>
    <w:pPr>
      <w:spacing w:after="180"/>
      <w:jc w:val="left"/>
    </w:pPr>
    <w:rPr>
      <w:lang w:eastAsia="en-US"/>
    </w:rPr>
  </w:style>
  <w:style w:type="paragraph" w:customStyle="1" w:styleId="Proposal">
    <w:name w:val="Proposal"/>
    <w:basedOn w:val="Normal"/>
    <w:rsid w:val="00560550"/>
    <w:pPr>
      <w:numPr>
        <w:numId w:val="3"/>
      </w:numPr>
      <w:tabs>
        <w:tab w:val="clear" w:pos="1304"/>
        <w:tab w:val="left" w:pos="1701"/>
      </w:tabs>
      <w:ind w:left="1701" w:hanging="1701"/>
    </w:pPr>
    <w:rPr>
      <w:b/>
      <w:bCs/>
    </w:rPr>
  </w:style>
  <w:style w:type="character" w:customStyle="1" w:styleId="BodyTextChar">
    <w:name w:val="Body Text Char"/>
    <w:link w:val="BodyText"/>
    <w:rsid w:val="00560550"/>
    <w:rPr>
      <w:rFonts w:ascii="Arial" w:hAnsi="Arial"/>
      <w:lang w:val="en-GB" w:eastAsia="zh-CN"/>
    </w:rPr>
  </w:style>
  <w:style w:type="paragraph" w:customStyle="1" w:styleId="B5">
    <w:name w:val="B5"/>
    <w:basedOn w:val="List5"/>
    <w:rsid w:val="00560550"/>
    <w:pPr>
      <w:spacing w:after="180"/>
      <w:jc w:val="left"/>
    </w:pPr>
    <w:rPr>
      <w:lang w:eastAsia="en-US"/>
    </w:rPr>
  </w:style>
  <w:style w:type="paragraph" w:customStyle="1" w:styleId="EX">
    <w:name w:val="EX"/>
    <w:basedOn w:val="Normal"/>
    <w:rsid w:val="00560550"/>
    <w:pPr>
      <w:keepLines/>
      <w:spacing w:after="180"/>
      <w:ind w:left="1702" w:hanging="1418"/>
      <w:jc w:val="left"/>
    </w:pPr>
    <w:rPr>
      <w:lang w:eastAsia="en-US"/>
    </w:rPr>
  </w:style>
  <w:style w:type="paragraph" w:customStyle="1" w:styleId="EW">
    <w:name w:val="EW"/>
    <w:basedOn w:val="EX"/>
    <w:rsid w:val="00560550"/>
    <w:pPr>
      <w:spacing w:after="0"/>
    </w:pPr>
  </w:style>
  <w:style w:type="paragraph" w:customStyle="1" w:styleId="TAL">
    <w:name w:val="TAL"/>
    <w:basedOn w:val="Normal"/>
    <w:rsid w:val="00560550"/>
    <w:pPr>
      <w:keepNext/>
      <w:keepLines/>
      <w:spacing w:after="0"/>
      <w:jc w:val="left"/>
    </w:pPr>
    <w:rPr>
      <w:sz w:val="18"/>
      <w:lang w:eastAsia="en-US"/>
    </w:rPr>
  </w:style>
  <w:style w:type="paragraph" w:customStyle="1" w:styleId="TAC">
    <w:name w:val="TAC"/>
    <w:basedOn w:val="TAL"/>
    <w:rsid w:val="00560550"/>
    <w:pPr>
      <w:jc w:val="center"/>
    </w:pPr>
  </w:style>
  <w:style w:type="paragraph" w:customStyle="1" w:styleId="TAH">
    <w:name w:val="TAH"/>
    <w:basedOn w:val="TAC"/>
    <w:rsid w:val="00560550"/>
    <w:rPr>
      <w:b/>
    </w:rPr>
  </w:style>
  <w:style w:type="paragraph" w:customStyle="1" w:styleId="TAN">
    <w:name w:val="TAN"/>
    <w:basedOn w:val="TAL"/>
    <w:rsid w:val="00560550"/>
    <w:pPr>
      <w:ind w:left="851" w:hanging="851"/>
    </w:pPr>
  </w:style>
  <w:style w:type="paragraph" w:customStyle="1" w:styleId="TAR">
    <w:name w:val="TAR"/>
    <w:basedOn w:val="TAL"/>
    <w:rsid w:val="00560550"/>
    <w:pPr>
      <w:jc w:val="right"/>
    </w:pPr>
  </w:style>
  <w:style w:type="paragraph" w:customStyle="1" w:styleId="TH">
    <w:name w:val="TH"/>
    <w:basedOn w:val="Normal"/>
    <w:rsid w:val="00560550"/>
    <w:pPr>
      <w:keepNext/>
      <w:keepLines/>
      <w:spacing w:before="60" w:after="180"/>
      <w:jc w:val="center"/>
    </w:pPr>
    <w:rPr>
      <w:b/>
      <w:lang w:eastAsia="en-US"/>
    </w:rPr>
  </w:style>
  <w:style w:type="paragraph" w:customStyle="1" w:styleId="TF">
    <w:name w:val="TF"/>
    <w:basedOn w:val="TH"/>
    <w:rsid w:val="00560550"/>
    <w:pPr>
      <w:keepNext w:val="0"/>
      <w:spacing w:before="0" w:after="240"/>
    </w:pPr>
  </w:style>
  <w:style w:type="paragraph" w:customStyle="1" w:styleId="TT">
    <w:name w:val="TT"/>
    <w:basedOn w:val="Heading1"/>
    <w:next w:val="Normal"/>
    <w:rsid w:val="00560550"/>
    <w:pPr>
      <w:numPr>
        <w:numId w:val="0"/>
      </w:numPr>
      <w:ind w:left="1134" w:hanging="1134"/>
      <w:outlineLvl w:val="9"/>
    </w:pPr>
    <w:rPr>
      <w:rFonts w:cs="Times New Roman"/>
      <w:szCs w:val="20"/>
      <w:lang w:eastAsia="en-US"/>
    </w:rPr>
  </w:style>
  <w:style w:type="paragraph" w:customStyle="1" w:styleId="ZA">
    <w:name w:val="ZA"/>
    <w:rsid w:val="00560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0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05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05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0550"/>
  </w:style>
  <w:style w:type="paragraph" w:customStyle="1" w:styleId="ZH">
    <w:name w:val="ZH"/>
    <w:rsid w:val="005605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0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0550"/>
    <w:pPr>
      <w:framePr w:hRule="auto" w:wrap="notBeside" w:y="852"/>
    </w:pPr>
    <w:rPr>
      <w:i w:val="0"/>
      <w:sz w:val="40"/>
    </w:rPr>
  </w:style>
  <w:style w:type="paragraph" w:customStyle="1" w:styleId="ZU">
    <w:name w:val="ZU"/>
    <w:rsid w:val="00560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0550"/>
    <w:pPr>
      <w:framePr w:wrap="notBeside" w:y="16161"/>
    </w:pPr>
  </w:style>
  <w:style w:type="paragraph" w:customStyle="1" w:styleId="FP">
    <w:name w:val="FP"/>
    <w:basedOn w:val="Normal"/>
    <w:rsid w:val="00560550"/>
    <w:pPr>
      <w:spacing w:after="0"/>
      <w:jc w:val="left"/>
    </w:pPr>
    <w:rPr>
      <w:lang w:eastAsia="en-US"/>
    </w:rPr>
  </w:style>
  <w:style w:type="paragraph" w:customStyle="1" w:styleId="Observation">
    <w:name w:val="Observation"/>
    <w:basedOn w:val="Proposal"/>
    <w:qFormat/>
    <w:rsid w:val="00560550"/>
    <w:pPr>
      <w:numPr>
        <w:numId w:val="13"/>
      </w:numPr>
      <w:ind w:left="1701" w:hanging="1701"/>
    </w:pPr>
  </w:style>
  <w:style w:type="paragraph" w:styleId="TableofFigures">
    <w:name w:val="table of figures"/>
    <w:basedOn w:val="Normal"/>
    <w:next w:val="Normal"/>
    <w:uiPriority w:val="99"/>
    <w:rsid w:val="00560550"/>
    <w:pPr>
      <w:ind w:left="1418" w:hanging="1418"/>
      <w:jc w:val="left"/>
    </w:pPr>
    <w:rPr>
      <w:b/>
    </w:rPr>
  </w:style>
  <w:style w:type="paragraph" w:customStyle="1" w:styleId="Doc-text2">
    <w:name w:val="Doc-text2"/>
    <w:basedOn w:val="Normal"/>
    <w:link w:val="Doc-text2Char"/>
    <w:qFormat/>
    <w:rsid w:val="0056055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60550"/>
    <w:rPr>
      <w:rFonts w:ascii="Arial" w:eastAsia="MS Mincho" w:hAnsi="Arial"/>
      <w:szCs w:val="24"/>
      <w:lang w:val="en-GB" w:eastAsia="en-GB"/>
    </w:rPr>
  </w:style>
  <w:style w:type="paragraph" w:styleId="ListParagraph">
    <w:name w:val="List Paragraph"/>
    <w:basedOn w:val="Normal"/>
    <w:uiPriority w:val="34"/>
    <w:qFormat/>
    <w:rsid w:val="00BC7479"/>
    <w:pPr>
      <w:overflowPunct/>
      <w:autoSpaceDE/>
      <w:autoSpaceDN/>
      <w:adjustRightInd/>
      <w:spacing w:after="0"/>
      <w:ind w:left="720"/>
      <w:jc w:val="left"/>
      <w:textAlignment w:val="auto"/>
    </w:pPr>
    <w:rPr>
      <w:rFonts w:ascii="Calibri" w:eastAsiaTheme="minorHAns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5290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5NUHHDQN7SK2-1-114857</_dlc_DocId>
    <_dlc_DocIdUrl xmlns="08b2df90-05d3-4030-90d4-c9feeb4a1cd9">
      <Url>https://ericoll.internal.ericsson.com/sites/STAR/_layouts/DocIdRedir.aspx?ID=5NUHHDQN7SK2-1-114857</Url>
      <Description>5NUHHDQN7SK2-1-114857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C672F130-A56D-4C44-8BF2-3AAE43444816}"/>
</file>

<file path=docProps/app.xml><?xml version="1.0" encoding="utf-8"?>
<Properties xmlns="http://schemas.openxmlformats.org/officeDocument/2006/extended-properties" xmlns:vt="http://schemas.openxmlformats.org/officeDocument/2006/docPropsVTypes">
  <Template>R2-17xxxxx%20-%20Contribution%20Template</Template>
  <TotalTime>131</TotalTime>
  <Pages>4</Pages>
  <Words>562</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Stefan Wager</cp:lastModifiedBy>
  <cp:revision>25</cp:revision>
  <cp:lastPrinted>2008-01-31T16:09:00Z</cp:lastPrinted>
  <dcterms:created xsi:type="dcterms:W3CDTF">2017-03-20T15:08:00Z</dcterms:created>
  <dcterms:modified xsi:type="dcterms:W3CDTF">2017-03-24T21:49:00Z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fe06611e-842f-4e3e-89be-597154d6fa31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